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C6EE4" w:rsidR="004C6EE4" w:rsidP="004C6EE4" w:rsidRDefault="003F6382" w14:paraId="04BFD777" w14:textId="425D3C46">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08D8A60B">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t xml:space="preserve"> </w:t>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0E064FB3"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2BE4B92D" w:rsidRDefault="33F82F2D" w14:paraId="1E9DE4F6" w14:textId="3453B2D2">
            <w:pPr>
              <w:pStyle w:val="Normalintable"/>
              <w:rPr>
                <w:rFonts w:ascii="Source Sans Pro" w:hAnsi="Source Sans Pro" w:eastAsia="Source Sans Pro" w:cs="Source Sans Pro"/>
              </w:rPr>
            </w:pPr>
            <w:r w:rsidRPr="77A66A0D">
              <w:rPr>
                <w:rFonts w:ascii="Source Sans Pro" w:hAnsi="Source Sans Pro" w:eastAsia="Source Sans Pro" w:cs="Source Sans Pro"/>
              </w:rPr>
              <w:t xml:space="preserve">The Fairways-Plot </w:t>
            </w:r>
            <w:r w:rsidR="008B5769">
              <w:rPr>
                <w:rFonts w:ascii="Source Sans Pro" w:hAnsi="Source Sans Pro" w:eastAsia="Source Sans Pro" w:cs="Source Sans Pro"/>
              </w:rPr>
              <w:t>16,17,21 &amp; 22</w:t>
            </w:r>
            <w:r w:rsidRPr="77A66A0D">
              <w:rPr>
                <w:rFonts w:ascii="Source Sans Pro" w:hAnsi="Source Sans Pro" w:eastAsia="Source Sans Pro" w:cs="Source Sans Pro"/>
              </w:rPr>
              <w:t>,</w:t>
            </w:r>
            <w:r w:rsidRPr="77A66A0D" w:rsidR="7F4AEF18">
              <w:rPr>
                <w:rFonts w:ascii="Source Sans Pro" w:hAnsi="Source Sans Pro" w:eastAsia="Source Sans Pro" w:cs="Source Sans Pro"/>
                <w:color w:val="000000" w:themeColor="text1"/>
              </w:rPr>
              <w:t>M38 9BU</w:t>
            </w:r>
          </w:p>
        </w:tc>
      </w:tr>
      <w:tr w:rsidRPr="004C6EE4" w:rsidR="004C6EE4" w:rsidTr="0E064FB3"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8B5769" w:rsidR="004C6EE4" w:rsidP="00FF278C" w:rsidRDefault="008B5769" w14:paraId="6892AFEE" w14:textId="360E2481" w14:noSpellErr="1">
            <w:pPr>
              <w:pStyle w:val="Normalintable"/>
              <w:rPr>
                <w:rFonts w:ascii="Source Sans Pro" w:hAnsi="Source Sans Pro"/>
              </w:rPr>
            </w:pPr>
            <w:r w:rsidRPr="008B5769" w:rsidR="008B5769">
              <w:rPr>
                <w:rFonts w:ascii="Source Sans Pro" w:hAnsi="Source Sans Pro"/>
                <w:shd w:val="clear" w:color="auto" w:fill="FFFF00"/>
              </w:rPr>
              <w:t>Lea</w:t>
            </w:r>
            <w:r w:rsidR="008B5769">
              <w:rPr>
                <w:rFonts w:ascii="Source Sans Pro" w:hAnsi="Source Sans Pro"/>
                <w:shd w:val="clear" w:color="auto" w:fill="FFFF00"/>
              </w:rPr>
              <w:t>, 3 bed, Semi Detached</w:t>
            </w:r>
          </w:p>
        </w:tc>
      </w:tr>
      <w:tr w:rsidRPr="004C6EE4" w:rsidR="004C6EE4" w:rsidTr="0E064FB3"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16225E5" w14:textId="562F530A">
            <w:pPr>
              <w:pStyle w:val="Normalintable"/>
              <w:rPr>
                <w:rFonts w:ascii="Source Sans Pro" w:hAnsi="Source Sans Pro"/>
              </w:rPr>
            </w:pPr>
            <w:r w:rsidRPr="77A66A0D">
              <w:rPr>
                <w:rFonts w:ascii="Source Sans Pro" w:hAnsi="Source Sans Pro"/>
              </w:rPr>
              <w:t>Shared ownership</w:t>
            </w:r>
          </w:p>
          <w:p w:rsidRPr="004C6EE4" w:rsidR="004C6EE4" w:rsidP="001A1651" w:rsidRDefault="004C6EE4" w14:paraId="2E71D8EE" w14:textId="78F2CF17">
            <w:pPr>
              <w:pStyle w:val="Normalintable"/>
              <w:rPr>
                <w:rFonts w:ascii="Source Sans Pro" w:hAnsi="Source Sans Pro"/>
              </w:rPr>
            </w:pPr>
          </w:p>
        </w:tc>
      </w:tr>
      <w:tr w:rsidRPr="004C6EE4" w:rsidR="004C6EE4" w:rsidTr="0E064FB3"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321F70DC">
            <w:pPr>
              <w:pStyle w:val="Normalintable"/>
              <w:rPr>
                <w:rFonts w:ascii="Source Sans Pro" w:hAnsi="Source Sans Pro"/>
              </w:rPr>
            </w:pPr>
            <w:r w:rsidRPr="004C6EE4">
              <w:rPr>
                <w:rFonts w:ascii="Source Sans Pro" w:hAnsi="Source Sans Pro"/>
              </w:rPr>
              <w:t>£</w:t>
            </w:r>
            <w:r w:rsidR="008B5769">
              <w:rPr>
                <w:rFonts w:ascii="Source Sans Pro" w:hAnsi="Source Sans Pro"/>
              </w:rPr>
              <w:t>290,000</w:t>
            </w:r>
          </w:p>
        </w:tc>
      </w:tr>
      <w:tr w:rsidRPr="004C6EE4" w:rsidR="004C6EE4" w:rsidTr="0E064FB3"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FB937DE" w14:textId="77777777">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rsidRPr="004C6EE4" w:rsidR="004C6EE4" w:rsidP="00FF278C" w:rsidRDefault="004C6EE4" w14:paraId="5B5833CC" w14:textId="77777777">
            <w:pPr>
              <w:pStyle w:val="Normalintable"/>
              <w:rPr>
                <w:rFonts w:ascii="Source Sans Pro" w:hAnsi="Source Sans Pro"/>
              </w:rPr>
            </w:pPr>
          </w:p>
          <w:p w:rsidRPr="004C6EE4" w:rsidR="004C6EE4" w:rsidP="00FF278C" w:rsidRDefault="004C6EE4" w14:paraId="61C7F678" w14:textId="1B618FDC">
            <w:pPr>
              <w:pStyle w:val="Normalintable"/>
              <w:rPr>
                <w:rFonts w:ascii="Source Sans Pro" w:hAnsi="Source Sans Pro"/>
              </w:rPr>
            </w:pPr>
            <w:r w:rsidRPr="004C6EE4">
              <w:rPr>
                <w:rFonts w:ascii="Source Sans Pro" w:hAnsi="Source Sans Pro"/>
              </w:rPr>
              <w:t>If you buy a</w:t>
            </w:r>
            <w:r w:rsidR="001A1651">
              <w:rPr>
                <w:rFonts w:ascii="Source Sans Pro" w:hAnsi="Source Sans Pro"/>
              </w:rPr>
              <w:t xml:space="preserve"> 25</w:t>
            </w:r>
            <w:r w:rsidRPr="004C6EE4">
              <w:rPr>
                <w:rFonts w:ascii="Source Sans Pro" w:hAnsi="Source Sans Pro"/>
              </w:rPr>
              <w:t>% share, the share purchase price will be £</w:t>
            </w:r>
            <w:r w:rsidR="008B5769">
              <w:rPr>
                <w:rFonts w:ascii="Source Sans Pro" w:hAnsi="Source Sans Pro"/>
              </w:rPr>
              <w:t>72</w:t>
            </w:r>
            <w:r w:rsidR="001A1651">
              <w:rPr>
                <w:rFonts w:ascii="Source Sans Pro" w:hAnsi="Source Sans Pro"/>
              </w:rPr>
              <w:t>,</w:t>
            </w:r>
            <w:r w:rsidR="008B5769">
              <w:rPr>
                <w:rFonts w:ascii="Source Sans Pro" w:hAnsi="Source Sans Pro"/>
              </w:rPr>
              <w:t>500</w:t>
            </w:r>
            <w:r w:rsidR="001A1651">
              <w:rPr>
                <w:rFonts w:ascii="Source Sans Pro" w:hAnsi="Source Sans Pro"/>
              </w:rPr>
              <w:t xml:space="preserve"> </w:t>
            </w:r>
            <w:r w:rsidRPr="004C6EE4">
              <w:rPr>
                <w:rFonts w:ascii="Source Sans Pro" w:hAnsi="Source Sans Pro"/>
              </w:rPr>
              <w:t>and the rent will be £</w:t>
            </w:r>
            <w:r w:rsidR="008B5769">
              <w:rPr>
                <w:rFonts w:ascii="Source Sans Pro" w:hAnsi="Source Sans Pro"/>
              </w:rPr>
              <w:t>489.44</w:t>
            </w:r>
            <w:r w:rsidR="001A1651">
              <w:rPr>
                <w:rFonts w:ascii="Source Sans Pro" w:hAnsi="Source Sans Pro"/>
              </w:rPr>
              <w:t xml:space="preserve"> </w:t>
            </w:r>
            <w:r w:rsidRPr="004C6EE4">
              <w:rPr>
                <w:rFonts w:ascii="Source Sans Pro" w:hAnsi="Source Sans Pro"/>
              </w:rPr>
              <w:t xml:space="preserve">a month. </w:t>
            </w:r>
          </w:p>
          <w:p w:rsidRPr="004C6EE4" w:rsidR="004C6EE4" w:rsidP="00FF278C" w:rsidRDefault="004C6EE4" w14:paraId="4F474B56" w14:textId="77777777">
            <w:pPr>
              <w:pStyle w:val="Normalintable"/>
              <w:rPr>
                <w:rFonts w:ascii="Source Sans Pro" w:hAnsi="Source Sans Pro"/>
              </w:rPr>
            </w:pPr>
          </w:p>
          <w:p w:rsidRPr="004C6EE4" w:rsidR="004C6EE4" w:rsidP="00FF278C" w:rsidRDefault="004C6EE4" w14:paraId="7D21F1BD" w14:textId="77777777">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rsidRPr="004C6EE4" w:rsidR="004C6EE4" w:rsidP="00FF278C" w:rsidRDefault="004C6EE4" w14:paraId="1A43D526" w14:textId="77777777">
            <w:pPr>
              <w:pStyle w:val="Normalintable"/>
              <w:rPr>
                <w:rFonts w:ascii="Source Sans Pro" w:hAnsi="Source Sans Pro"/>
              </w:rPr>
            </w:pP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7245" w:type="dxa"/>
              <w:tblCellMar>
                <w:left w:w="10" w:type="dxa"/>
                <w:right w:w="10" w:type="dxa"/>
              </w:tblCellMar>
              <w:tblLook w:val="0000" w:firstRow="0" w:lastRow="0" w:firstColumn="0" w:lastColumn="0" w:noHBand="0" w:noVBand="0"/>
            </w:tblPr>
            <w:tblGrid>
              <w:gridCol w:w="2085"/>
              <w:gridCol w:w="2085"/>
              <w:gridCol w:w="3075"/>
            </w:tblGrid>
            <w:tr w:rsidRPr="004C6EE4" w:rsidR="004C6EE4" w:rsidTr="0E064FB3" w14:paraId="0B911EBE" w14:textId="77777777">
              <w:trPr>
                <w:trHeight w:val="333"/>
              </w:trPr>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7EB75E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F17AF5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 Purchase Price</w:t>
                  </w:r>
                  <w:r w:rsidRPr="004C6EE4">
                    <w:rPr>
                      <w:rFonts w:ascii="Source Sans Pro" w:hAnsi="Source Sans Pro" w:eastAsia="Times New Roman"/>
                      <w:color w:val="000000"/>
                      <w:lang w:eastAsia="en-GB"/>
                    </w:rPr>
                    <w:t>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AAF20F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Monthly rent</w:t>
                  </w:r>
                  <w:r w:rsidRPr="004C6EE4">
                    <w:rPr>
                      <w:rFonts w:ascii="Source Sans Pro" w:hAnsi="Source Sans Pro" w:eastAsia="Times New Roman"/>
                      <w:color w:val="000000"/>
                      <w:lang w:eastAsia="en-GB"/>
                    </w:rPr>
                    <w:t> </w:t>
                  </w:r>
                </w:p>
              </w:tc>
            </w:tr>
            <w:tr w:rsidRPr="004C6EE4" w:rsidR="004C6EE4" w:rsidTr="0E064FB3" w14:paraId="10822B9B" w14:textId="77777777">
              <w:trPr>
                <w:trHeight w:val="285"/>
              </w:trPr>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9552588" w14:textId="77777777">
                  <w:pPr>
                    <w:keepLines w:val="0"/>
                    <w:suppressAutoHyphens w:val="0"/>
                    <w:spacing w:before="0" w:after="0"/>
                    <w:rPr>
                      <w:rFonts w:ascii="Source Sans Pro" w:hAnsi="Source Sans Pro" w:eastAsia="Times New Roman"/>
                      <w:color w:val="000000"/>
                      <w:lang w:eastAsia="en-GB"/>
                    </w:rPr>
                  </w:pPr>
                  <w:r w:rsidRPr="004C6EE4">
                    <w:rPr>
                      <w:rFonts w:ascii="Source Sans Pro" w:hAnsi="Source Sans Pro" w:eastAsia="Times New Roman"/>
                      <w:color w:val="000000"/>
                      <w:lang w:eastAsia="en-GB"/>
                    </w:rPr>
                    <w:t>10%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28DA953" w14:textId="4716133E">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B95EEB">
                    <w:rPr>
                      <w:rFonts w:ascii="Source Sans Pro" w:hAnsi="Source Sans Pro" w:eastAsia="Times New Roman" w:cs="Segoe UI"/>
                      <w:color w:val="000000"/>
                      <w:lang w:eastAsia="en-GB"/>
                    </w:rPr>
                    <w:t>29,000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1A1651" w14:paraId="7FA5A399" w14:textId="46BD2921">
                  <w:pPr>
                    <w:keepLines w:val="0"/>
                    <w:suppressAutoHyphens w:val="0"/>
                    <w:spacing w:before="0" w:after="0"/>
                    <w:rPr>
                      <w:rFonts w:ascii="Source Sans Pro" w:hAnsi="Source Sans Pro"/>
                    </w:rPr>
                  </w:pPr>
                  <w:r>
                    <w:rPr>
                      <w:rFonts w:ascii="Source Sans Pro" w:hAnsi="Source Sans Pro" w:eastAsia="Times New Roman" w:cs="Calibri"/>
                      <w:color w:val="000000"/>
                      <w:lang w:eastAsia="en-GB"/>
                    </w:rPr>
                    <w:t>£</w:t>
                  </w:r>
                  <w:r w:rsidR="00B95EEB">
                    <w:rPr>
                      <w:rFonts w:ascii="Source Sans Pro" w:hAnsi="Source Sans Pro" w:eastAsia="Times New Roman" w:cs="Calibri"/>
                      <w:color w:val="000000"/>
                      <w:lang w:eastAsia="en-GB"/>
                    </w:rPr>
                    <w:t>589.13</w:t>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r w:rsidRPr="004C6EE4" w:rsidR="004C6EE4" w:rsidTr="0E064FB3" w14:paraId="2ECC2499"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CCF9912"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25%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330377B" w14:textId="3E904859">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B95EEB">
                    <w:rPr>
                      <w:rFonts w:ascii="Source Sans Pro" w:hAnsi="Source Sans Pro" w:eastAsia="Times New Roman" w:cs="Segoe UI"/>
                      <w:color w:val="000000"/>
                      <w:lang w:eastAsia="en-GB"/>
                    </w:rPr>
                    <w:t>72,500</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BCD51E9" w14:textId="37C4DD71">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B95EEB">
                    <w:rPr>
                      <w:rFonts w:ascii="Source Sans Pro" w:hAnsi="Source Sans Pro" w:eastAsia="Times New Roman" w:cs="Segoe UI"/>
                      <w:color w:val="000000"/>
                      <w:lang w:eastAsia="en-GB"/>
                    </w:rPr>
                    <w:t>498</w:t>
                  </w:r>
                  <w:r w:rsidR="001A1651">
                    <w:rPr>
                      <w:rFonts w:ascii="Source Sans Pro" w:hAnsi="Source Sans Pro" w:eastAsia="Times New Roman" w:cs="Segoe UI"/>
                      <w:color w:val="000000"/>
                      <w:lang w:eastAsia="en-GB"/>
                    </w:rPr>
                    <w:t>.</w:t>
                  </w:r>
                  <w:r w:rsidR="00B95EEB">
                    <w:rPr>
                      <w:rFonts w:ascii="Source Sans Pro" w:hAnsi="Source Sans Pro" w:eastAsia="Times New Roman" w:cs="Segoe UI"/>
                      <w:color w:val="000000"/>
                      <w:lang w:eastAsia="en-GB"/>
                    </w:rPr>
                    <w:t>44</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0E064FB3" w14:paraId="1660E578" w14:textId="77777777">
              <w:trPr>
                <w:trHeight w:val="317"/>
              </w:trPr>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8A4C9F6"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30%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4E4CE0B" w14:textId="153A1602">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B95EEB">
                    <w:rPr>
                      <w:rFonts w:ascii="Source Sans Pro" w:hAnsi="Source Sans Pro" w:eastAsia="Times New Roman" w:cs="Segoe UI"/>
                      <w:color w:val="000000"/>
                      <w:lang w:eastAsia="en-GB"/>
                    </w:rPr>
                    <w:t>87,000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8C13026" w14:textId="1F6BFF02">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B95EEB">
                    <w:rPr>
                      <w:rFonts w:ascii="Source Sans Pro" w:hAnsi="Source Sans Pro" w:eastAsia="Times New Roman" w:cs="Segoe UI"/>
                      <w:color w:val="000000"/>
                      <w:lang w:eastAsia="en-GB"/>
                    </w:rPr>
                    <w:t>465.21</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0E064FB3" w14:paraId="7FE81E2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FE0E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40%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97382C9" w14:textId="2FEDEF2F">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Segoe UI"/>
                      <w:color w:val="000000"/>
                      <w:lang w:eastAsia="en-GB"/>
                    </w:rPr>
                    <w:t>1</w:t>
                  </w:r>
                  <w:r w:rsidR="00B95EEB">
                    <w:rPr>
                      <w:rFonts w:ascii="Source Sans Pro" w:hAnsi="Source Sans Pro" w:eastAsia="Times New Roman" w:cs="Segoe UI"/>
                      <w:color w:val="000000"/>
                      <w:lang w:eastAsia="en-GB"/>
                    </w:rPr>
                    <w:t>16,000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F6D51CD" w14:textId="4414480A">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2402D5">
                    <w:rPr>
                      <w:rFonts w:ascii="Source Sans Pro" w:hAnsi="Source Sans Pro" w:eastAsia="Times New Roman" w:cs="Segoe UI"/>
                      <w:color w:val="000000"/>
                      <w:lang w:eastAsia="en-GB"/>
                    </w:rPr>
                    <w:t>398.75</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0E064FB3" w14:paraId="7DDC5ED0" w14:textId="77777777">
              <w:trPr>
                <w:trHeight w:val="244"/>
              </w:trPr>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6DABC75" w14:textId="7A63DFB1">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5</w:t>
                  </w:r>
                  <w:r w:rsidR="00CE2DAD">
                    <w:rPr>
                      <w:rFonts w:ascii="Source Sans Pro" w:hAnsi="Source Sans Pro" w:eastAsia="Times New Roman"/>
                      <w:color w:val="000000"/>
                      <w:lang w:eastAsia="en-GB"/>
                    </w:rPr>
                    <w:t>0</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CE2DAD" w:rsidR="004C6EE4" w:rsidP="00FF278C" w:rsidRDefault="004C6EE4" w14:paraId="107C7DCB" w14:textId="78DE3141">
                  <w:pPr>
                    <w:keepLines w:val="0"/>
                    <w:suppressAutoHyphens w:val="0"/>
                    <w:spacing w:before="0" w:after="0"/>
                    <w:rPr>
                      <w:rFonts w:ascii="Source Sans Pro" w:hAnsi="Source Sans Pro" w:eastAsia="Times New Roman" w:cs="Segoe UI"/>
                      <w:color w:val="000000"/>
                      <w:lang w:eastAsia="en-GB"/>
                    </w:rPr>
                  </w:pPr>
                  <w:r w:rsidRPr="004C6EE4">
                    <w:rPr>
                      <w:rFonts w:ascii="Source Sans Pro" w:hAnsi="Source Sans Pro" w:eastAsia="Times New Roman" w:cs="Segoe UI"/>
                      <w:color w:val="000000"/>
                      <w:lang w:eastAsia="en-GB"/>
                    </w:rPr>
                    <w:t>£</w:t>
                  </w:r>
                  <w:r w:rsidR="002402D5">
                    <w:rPr>
                      <w:rFonts w:ascii="Source Sans Pro" w:hAnsi="Source Sans Pro" w:eastAsia="Times New Roman" w:cs="Segoe UI"/>
                      <w:color w:val="000000"/>
                      <w:lang w:eastAsia="en-GB"/>
                    </w:rPr>
                    <w:t>145,000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2F28B72" w14:textId="6AF2F1E4">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2402D5">
                    <w:rPr>
                      <w:rFonts w:ascii="Source Sans Pro" w:hAnsi="Source Sans Pro" w:eastAsia="Times New Roman" w:cs="Segoe UI"/>
                      <w:color w:val="000000"/>
                      <w:lang w:eastAsia="en-GB"/>
                    </w:rPr>
                    <w:t>332.29</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0E064FB3" w14:paraId="3CD92AC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A2E5FE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60%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1A1651" w14:paraId="3022E56F" w14:textId="22FF84AF">
                  <w:pPr>
                    <w:keepLines w:val="0"/>
                    <w:suppressAutoHyphens w:val="0"/>
                    <w:spacing w:before="0" w:after="0"/>
                    <w:rPr>
                      <w:rFonts w:ascii="Source Sans Pro" w:hAnsi="Source Sans Pro"/>
                    </w:rPr>
                  </w:pPr>
                  <w:r>
                    <w:rPr>
                      <w:rFonts w:ascii="Source Sans Pro" w:hAnsi="Source Sans Pro" w:eastAsia="Times New Roman" w:cs="Calibri"/>
                      <w:color w:val="000000"/>
                      <w:lang w:eastAsia="en-GB"/>
                    </w:rPr>
                    <w:t>£</w:t>
                  </w:r>
                  <w:r w:rsidR="002402D5">
                    <w:rPr>
                      <w:rFonts w:ascii="Source Sans Pro" w:hAnsi="Source Sans Pro" w:eastAsia="Times New Roman" w:cs="Calibri"/>
                      <w:color w:val="000000"/>
                      <w:lang w:eastAsia="en-GB"/>
                    </w:rPr>
                    <w:t>174,000</w:t>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5C8A11A" w14:textId="52DF502B">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2402D5">
                    <w:rPr>
                      <w:rFonts w:ascii="Source Sans Pro" w:hAnsi="Source Sans Pro" w:eastAsia="Times New Roman" w:cs="Segoe UI"/>
                      <w:color w:val="000000"/>
                      <w:lang w:eastAsia="en-GB"/>
                    </w:rPr>
                    <w:t>256.83</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0E064FB3" w14:paraId="2B8DE8D3"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249EC73"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900FCC7" w14:textId="4E3260B8">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1A1651">
                    <w:rPr>
                      <w:rFonts w:ascii="Source Sans Pro" w:hAnsi="Source Sans Pro" w:eastAsia="Times New Roman" w:cs="Calibri"/>
                      <w:color w:val="000000"/>
                      <w:lang w:eastAsia="en-GB"/>
                    </w:rPr>
                    <w:t>2</w:t>
                  </w:r>
                  <w:r w:rsidR="002402D5">
                    <w:rPr>
                      <w:rFonts w:ascii="Source Sans Pro" w:hAnsi="Source Sans Pro" w:eastAsia="Times New Roman" w:cs="Calibri"/>
                      <w:color w:val="000000"/>
                      <w:lang w:eastAsia="en-GB"/>
                    </w:rPr>
                    <w:t>03,000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5EE21A7" w14:textId="3D3A2AB6">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2402D5">
                    <w:rPr>
                      <w:rFonts w:ascii="Source Sans Pro" w:hAnsi="Source Sans Pro" w:eastAsia="Times New Roman" w:cs="Segoe UI"/>
                      <w:color w:val="000000"/>
                      <w:lang w:eastAsia="en-GB"/>
                    </w:rPr>
                    <w:t>199.38</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r>
            <w:tr w:rsidRPr="004C6EE4" w:rsidR="004C6EE4" w:rsidTr="0E064FB3" w14:paraId="4D647C8C"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E29A25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75%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6E770" w14:textId="6D7112F9">
                  <w:pPr>
                    <w:keepLines w:val="0"/>
                    <w:suppressAutoHyphens w:val="0"/>
                    <w:spacing w:before="0" w:after="0"/>
                    <w:rPr>
                      <w:rFonts w:ascii="Source Sans Pro" w:hAnsi="Source Sans Pro"/>
                    </w:rPr>
                  </w:pPr>
                  <w:r w:rsidRPr="004C6EE4">
                    <w:rPr>
                      <w:rFonts w:ascii="Source Sans Pro" w:hAnsi="Source Sans Pro" w:eastAsia="Times New Roman" w:cs="Segoe UI"/>
                      <w:color w:val="000000"/>
                      <w:lang w:eastAsia="en-GB"/>
                    </w:rPr>
                    <w:t>£</w:t>
                  </w:r>
                  <w:r w:rsidR="002402D5">
                    <w:rPr>
                      <w:rFonts w:ascii="Source Sans Pro" w:hAnsi="Source Sans Pro" w:eastAsia="Times New Roman" w:cs="Segoe UI"/>
                      <w:color w:val="000000"/>
                      <w:lang w:eastAsia="en-GB"/>
                    </w:rPr>
                    <w:t>217,500</w:t>
                  </w:r>
                  <w:r w:rsidRPr="004C6EE4">
                    <w:rPr>
                      <w:rFonts w:ascii="Source Sans Pro" w:hAnsi="Source Sans Pro" w:eastAsia="Times New Roman" w:cs="Calibri"/>
                      <w:color w:val="000000"/>
                      <w:lang w:eastAsia="en-GB"/>
                    </w:rPr>
                    <w:tab/>
                  </w:r>
                  <w:r w:rsidRPr="004C6EE4">
                    <w:rPr>
                      <w:rFonts w:ascii="Source Sans Pro" w:hAnsi="Source Sans Pro" w:eastAsia="Times New Roman"/>
                      <w:color w:val="000000"/>
                      <w:lang w:eastAsia="en-GB"/>
                    </w:rPr>
                    <w:t> </w:t>
                  </w:r>
                </w:p>
              </w:tc>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1A1651" w14:paraId="21296DC2" w14:textId="5C2B7842">
                  <w:pPr>
                    <w:keepLines w:val="0"/>
                    <w:suppressAutoHyphens w:val="0"/>
                    <w:spacing w:before="0" w:after="0"/>
                    <w:rPr>
                      <w:rFonts w:ascii="Source Sans Pro" w:hAnsi="Source Sans Pro"/>
                    </w:rPr>
                  </w:pPr>
                  <w:r>
                    <w:rPr>
                      <w:rFonts w:ascii="Source Sans Pro" w:hAnsi="Source Sans Pro" w:eastAsia="Times New Roman" w:cs="Calibri"/>
                      <w:color w:val="000000"/>
                      <w:lang w:eastAsia="en-GB"/>
                    </w:rPr>
                    <w:t>£</w:t>
                  </w:r>
                  <w:r w:rsidR="002402D5">
                    <w:rPr>
                      <w:rFonts w:ascii="Source Sans Pro" w:hAnsi="Source Sans Pro" w:eastAsia="Times New Roman" w:cs="Calibri"/>
                      <w:color w:val="000000"/>
                      <w:lang w:eastAsia="en-GB"/>
                    </w:rPr>
                    <w:t>166.15</w:t>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bl>
          <w:p w:rsidRPr="004C6EE4" w:rsidR="004C6EE4" w:rsidP="00FF278C" w:rsidRDefault="004C6EE4" w14:paraId="230AF53B" w14:textId="77777777">
            <w:pPr>
              <w:pStyle w:val="Normalintable"/>
              <w:rPr>
                <w:rFonts w:ascii="Source Sans Pro" w:hAnsi="Source Sans Pro"/>
              </w:rPr>
            </w:pPr>
          </w:p>
          <w:p w:rsidRPr="004C6EE4" w:rsidR="004C6EE4" w:rsidP="00FF278C" w:rsidRDefault="004C6EE4" w14:paraId="766EA143" w14:textId="77777777">
            <w:pPr>
              <w:pStyle w:val="Normalintable"/>
              <w:rPr>
                <w:rFonts w:ascii="Source Sans Pro" w:hAnsi="Source Sans Pro"/>
              </w:rPr>
            </w:pPr>
          </w:p>
          <w:p w:rsidRPr="004C6EE4" w:rsidR="004C6EE4" w:rsidP="00FF278C" w:rsidRDefault="004C6EE4" w14:paraId="0D2D7676" w14:textId="77777777">
            <w:pPr>
              <w:pStyle w:val="Normalintable"/>
              <w:tabs>
                <w:tab w:val="left" w:pos="2732"/>
              </w:tabs>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7777777">
            <w:pPr>
              <w:pStyle w:val="Normalintable"/>
              <w:rPr>
                <w:rFonts w:ascii="Source Sans Pro" w:hAnsi="Source Sans Pro"/>
              </w:rPr>
            </w:pPr>
          </w:p>
          <w:p w:rsidRPr="004C6EE4" w:rsidR="004C6EE4" w:rsidP="00FF278C" w:rsidRDefault="004C6EE4" w14:paraId="7716A542" w14:textId="112E5BD4">
            <w:pPr>
              <w:pStyle w:val="Normalintable"/>
              <w:rPr>
                <w:rFonts w:ascii="Source Sans Pro" w:hAnsi="Source Sans Pro"/>
              </w:rPr>
            </w:pPr>
            <w:r w:rsidRPr="004C6EE4">
              <w:rPr>
                <w:rFonts w:ascii="Source Sans Pro" w:hAnsi="Source Sans Pro"/>
              </w:rPr>
              <w:t xml:space="preserve">Your annual rent is calculated as </w:t>
            </w:r>
            <w:r w:rsidR="00CE2DAD">
              <w:rPr>
                <w:rFonts w:ascii="Source Sans Pro" w:hAnsi="Source Sans Pro"/>
              </w:rPr>
              <w:t>2.75</w:t>
            </w:r>
            <w:r w:rsidRP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0E064FB3"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0F3AB618">
            <w:pPr>
              <w:pStyle w:val="Normalintable"/>
              <w:tabs>
                <w:tab w:val="left" w:pos="2732"/>
              </w:tabs>
              <w:rPr>
                <w:rFonts w:ascii="Source Sans Pro" w:hAnsi="Source Sans Pro"/>
              </w:rPr>
            </w:pPr>
            <w:r w:rsidRPr="004C6EE4">
              <w:rPr>
                <w:rFonts w:ascii="Source Sans Pro" w:hAnsi="Source Sans Pro"/>
              </w:rPr>
              <w:t>Service charge</w:t>
            </w:r>
            <w:r w:rsidRPr="004C6EE4">
              <w:rPr>
                <w:rFonts w:ascii="Source Sans Pro" w:hAnsi="Source Sans Pro"/>
              </w:rPr>
              <w:tab/>
            </w:r>
            <w:r w:rsidR="00CE2DAD">
              <w:rPr>
                <w:rFonts w:ascii="Source Sans Pro" w:hAnsi="Source Sans Pro"/>
              </w:rPr>
              <w:t>£15.12</w:t>
            </w:r>
            <w:r w:rsidRPr="004C6EE4">
              <w:rPr>
                <w:rFonts w:ascii="Source Sans Pro" w:hAnsi="Source Sans Pro"/>
              </w:rPr>
              <w:t xml:space="preserve"> </w:t>
            </w:r>
          </w:p>
          <w:p w:rsidRPr="004C6EE4" w:rsidR="004C6EE4" w:rsidP="00FF278C" w:rsidRDefault="004C6EE4" w14:paraId="79BA70CF" w14:textId="76B8D5FA">
            <w:pPr>
              <w:pStyle w:val="Normalintable"/>
              <w:tabs>
                <w:tab w:val="left" w:pos="2732"/>
              </w:tabs>
              <w:rPr>
                <w:rFonts w:ascii="Source Sans Pro" w:hAnsi="Source Sans Pro"/>
              </w:rPr>
            </w:pPr>
            <w:r w:rsidRPr="004C6EE4">
              <w:rPr>
                <w:rFonts w:ascii="Source Sans Pro" w:hAnsi="Source Sans Pro"/>
              </w:rPr>
              <w:t>Estate charge</w:t>
            </w:r>
            <w:r w:rsidRPr="004C6EE4">
              <w:rPr>
                <w:rFonts w:ascii="Source Sans Pro" w:hAnsi="Source Sans Pro"/>
              </w:rPr>
              <w:tab/>
            </w:r>
            <w:r w:rsidRPr="004C6EE4">
              <w:rPr>
                <w:rFonts w:ascii="Source Sans Pro" w:hAnsi="Source Sans Pro"/>
              </w:rPr>
              <w:t>£</w:t>
            </w:r>
            <w:r w:rsidR="00CE2DAD">
              <w:rPr>
                <w:rFonts w:ascii="Source Sans Pro" w:hAnsi="Source Sans Pro"/>
              </w:rPr>
              <w:t>0</w:t>
            </w:r>
            <w:r w:rsidRPr="004C6EE4">
              <w:rPr>
                <w:rFonts w:ascii="Source Sans Pro" w:hAnsi="Source Sans Pro"/>
              </w:rPr>
              <w:t xml:space="preserve"> </w:t>
            </w:r>
          </w:p>
          <w:p w:rsidRPr="004C6EE4" w:rsidR="004C6EE4" w:rsidP="00FF278C" w:rsidRDefault="004C6EE4" w14:paraId="0086B149" w14:textId="58BDFBA9">
            <w:pPr>
              <w:pStyle w:val="Normalintable"/>
              <w:tabs>
                <w:tab w:val="left" w:pos="2732"/>
              </w:tabs>
              <w:rPr>
                <w:rFonts w:ascii="Source Sans Pro" w:hAnsi="Source Sans Pro"/>
              </w:rPr>
            </w:pPr>
            <w:r w:rsidRPr="004C6EE4">
              <w:rPr>
                <w:rFonts w:ascii="Source Sans Pro" w:hAnsi="Source Sans Pro"/>
              </w:rPr>
              <w:t>Buildings insurance</w:t>
            </w:r>
            <w:r w:rsidRPr="004C6EE4">
              <w:rPr>
                <w:rFonts w:ascii="Source Sans Pro" w:hAnsi="Source Sans Pro"/>
              </w:rPr>
              <w:tab/>
            </w:r>
            <w:r w:rsidRPr="004C6EE4">
              <w:rPr>
                <w:rFonts w:ascii="Source Sans Pro" w:hAnsi="Source Sans Pro"/>
              </w:rPr>
              <w:t>£</w:t>
            </w:r>
            <w:r w:rsidR="002402D5">
              <w:rPr>
                <w:rFonts w:ascii="Source Sans Pro" w:hAnsi="Source Sans Pro"/>
              </w:rPr>
              <w:t>30.25</w:t>
            </w:r>
          </w:p>
          <w:p w:rsidRPr="004C6EE4" w:rsidR="004C6EE4" w:rsidP="00FF278C" w:rsidRDefault="004C6EE4" w14:paraId="4A4BE934" w14:textId="73B398CD">
            <w:pPr>
              <w:pStyle w:val="Normalintable"/>
              <w:tabs>
                <w:tab w:val="left" w:pos="2732"/>
              </w:tabs>
              <w:rPr>
                <w:rFonts w:ascii="Source Sans Pro" w:hAnsi="Source Sans Pro"/>
              </w:rPr>
            </w:pPr>
            <w:r w:rsidRPr="004C6EE4">
              <w:rPr>
                <w:rFonts w:ascii="Source Sans Pro" w:hAnsi="Source Sans Pro"/>
              </w:rPr>
              <w:t>Management fee</w:t>
            </w:r>
            <w:r w:rsidRPr="004C6EE4">
              <w:rPr>
                <w:rFonts w:ascii="Source Sans Pro" w:hAnsi="Source Sans Pro"/>
              </w:rPr>
              <w:tab/>
            </w:r>
            <w:r w:rsidR="00CE2DAD">
              <w:rPr>
                <w:rFonts w:ascii="Source Sans Pro" w:hAnsi="Source Sans Pro"/>
              </w:rPr>
              <w:t>£10</w:t>
            </w:r>
          </w:p>
          <w:p w:rsidRPr="004C6EE4" w:rsidR="004C6EE4" w:rsidP="00FF278C" w:rsidRDefault="004C6EE4" w14:paraId="5D3E45C2" w14:textId="4409A8A0">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r>
            <w:r w:rsidRPr="004C6EE4">
              <w:rPr>
                <w:rFonts w:ascii="Source Sans Pro" w:hAnsi="Source Sans Pro"/>
              </w:rPr>
              <w:t>£</w:t>
            </w:r>
            <w:r w:rsidR="00CE2DAD">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4CE3851A">
            <w:pPr>
              <w:pStyle w:val="Normalintable"/>
              <w:tabs>
                <w:tab w:val="left" w:pos="2732"/>
              </w:tabs>
              <w:rPr>
                <w:rFonts w:ascii="Source Sans Pro" w:hAnsi="Source Sans Pro"/>
              </w:rPr>
            </w:pPr>
            <w:r w:rsidRPr="004C6EE4">
              <w:rPr>
                <w:rFonts w:ascii="Source Sans Pro" w:hAnsi="Source Sans Pro"/>
              </w:rPr>
              <w:t xml:space="preserve">Total monthly payment </w:t>
            </w:r>
            <w:r w:rsidRPr="004C6EE4">
              <w:rPr>
                <w:rFonts w:ascii="Source Sans Pro" w:hAnsi="Source Sans Pro"/>
                <w:b/>
                <w:bCs/>
              </w:rPr>
              <w:t>excluding rent</w:t>
            </w:r>
            <w:r w:rsidRPr="004C6EE4">
              <w:rPr>
                <w:rFonts w:ascii="Source Sans Pro" w:hAnsi="Source Sans Pro"/>
              </w:rPr>
              <w:tab/>
            </w:r>
            <w:r w:rsidRPr="004C6EE4">
              <w:rPr>
                <w:rFonts w:ascii="Source Sans Pro" w:hAnsi="Source Sans Pro"/>
              </w:rPr>
              <w:t>£</w:t>
            </w:r>
            <w:r w:rsidR="00CE2DAD">
              <w:rPr>
                <w:rFonts w:ascii="Source Sans Pro" w:hAnsi="Source Sans Pro"/>
              </w:rPr>
              <w:t>5</w:t>
            </w:r>
            <w:r w:rsidR="002402D5">
              <w:rPr>
                <w:rFonts w:ascii="Source Sans Pro" w:hAnsi="Source Sans Pro"/>
              </w:rPr>
              <w:t>5</w:t>
            </w:r>
            <w:r w:rsidR="00CE2DAD">
              <w:rPr>
                <w:rFonts w:ascii="Source Sans Pro" w:hAnsi="Source Sans Pro"/>
              </w:rPr>
              <w:t>.</w:t>
            </w:r>
            <w:r w:rsidR="002402D5">
              <w:rPr>
                <w:rFonts w:ascii="Source Sans Pro" w:hAnsi="Source Sans Pro"/>
              </w:rPr>
              <w:t>3</w:t>
            </w:r>
            <w:r w:rsidR="00CE2DAD">
              <w:rPr>
                <w:rFonts w:ascii="Source Sans Pro" w:hAnsi="Source Sans Pro"/>
              </w:rPr>
              <w:t>7</w:t>
            </w:r>
          </w:p>
        </w:tc>
      </w:tr>
      <w:tr w:rsidRPr="004C6EE4" w:rsidR="004C6EE4" w:rsidTr="0E064FB3"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335B8FAA">
            <w:pPr>
              <w:pStyle w:val="Normalintable"/>
              <w:rPr>
                <w:rFonts w:ascii="Source Sans Pro" w:hAnsi="Source Sans Pro"/>
              </w:rPr>
            </w:pPr>
            <w:r w:rsidRPr="004C6EE4">
              <w:rPr>
                <w:rFonts w:ascii="Source Sans Pro" w:hAnsi="Source Sans Pro"/>
              </w:rPr>
              <w:t>£</w:t>
            </w:r>
            <w:r w:rsidR="00CE2DAD">
              <w:rPr>
                <w:rFonts w:ascii="Source Sans Pro" w:hAnsi="Source Sans Pro"/>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00FF278C" w:rsidRDefault="004C6EE4" w14:paraId="381CF013" w14:textId="77777777">
            <w:pPr>
              <w:pStyle w:val="Normalintable"/>
              <w:rPr>
                <w:rFonts w:ascii="Source Sans Pro" w:hAnsi="Source Sans Pro"/>
              </w:rPr>
            </w:pPr>
          </w:p>
          <w:p w:rsidRPr="004C6EE4" w:rsidR="004C6EE4" w:rsidP="00FF278C" w:rsidRDefault="004C6EE4" w14:paraId="4932E30A" w14:textId="3462DF6B">
            <w:pPr>
              <w:pStyle w:val="Normalintable"/>
              <w:rPr>
                <w:rFonts w:ascii="Source Sans Pro" w:hAnsi="Source Sans Pro"/>
              </w:rPr>
            </w:pPr>
            <w:r w:rsidRPr="004C6EE4">
              <w:rPr>
                <w:rFonts w:ascii="Source Sans Pro" w:hAnsi="Source Sans Pro"/>
              </w:rPr>
              <w:t xml:space="preserve">The reservation fee secures the home </w:t>
            </w:r>
            <w:r w:rsidR="00574A03">
              <w:rPr>
                <w:rFonts w:ascii="Source Sans Pro" w:hAnsi="Source Sans Pro"/>
              </w:rPr>
              <w:t>6 weeks</w:t>
            </w:r>
            <w:r w:rsidRPr="004C6EE4">
              <w:rPr>
                <w:rFonts w:ascii="Source Sans Pro" w:hAnsi="Source Sans Pro"/>
              </w:rPr>
              <w:t xml:space="preserve">. If you buy the home, the fee will be taken off the final amount you pay on completion. If you do not buy the home, the fee </w:t>
            </w:r>
            <w:r w:rsidR="00574A03">
              <w:rPr>
                <w:rFonts w:ascii="Source Sans Pro" w:hAnsi="Source Sans Pro"/>
              </w:rPr>
              <w:t>is not</w:t>
            </w:r>
            <w:r w:rsidRPr="004C6EE4">
              <w:rPr>
                <w:rFonts w:ascii="Source Sans Pro" w:hAnsi="Source Sans Pro"/>
              </w:rPr>
              <w:t xml:space="preserve"> refundable.</w:t>
            </w:r>
          </w:p>
        </w:tc>
      </w:tr>
      <w:tr w:rsidRPr="004C6EE4" w:rsidR="004C6EE4" w:rsidTr="0E064FB3"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2224C94">
            <w:pPr>
              <w:pStyle w:val="Normalintable"/>
              <w:rPr>
                <w:rFonts w:ascii="Source Sans Pro" w:hAnsi="Source Sans Pro"/>
              </w:rPr>
            </w:pPr>
            <w:r w:rsidRPr="004C6EE4">
              <w:rPr>
                <w:rFonts w:ascii="Source Sans Pro" w:hAnsi="Source Sans Pro"/>
              </w:rPr>
              <w:t xml:space="preserve"> </w:t>
            </w:r>
          </w:p>
        </w:tc>
      </w:tr>
      <w:tr w:rsidRPr="004C6EE4" w:rsidR="004C6EE4" w:rsidTr="0E064FB3"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0E064FB3"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7777777" w14:noSpellErr="1">
            <w:pPr>
              <w:pStyle w:val="Normalintable"/>
              <w:rPr>
                <w:rFonts w:ascii="Source Sans Pro" w:hAnsi="Source Sans Pro"/>
                <w:shd w:val="clear" w:color="auto" w:fill="FFFF00"/>
              </w:rPr>
            </w:pPr>
            <w:r w:rsidRPr="00574A03" w:rsidR="004C6EE4">
              <w:rPr>
                <w:rFonts w:ascii="Source Sans Pro" w:hAnsi="Source Sans Pro"/>
                <w:shd w:val="clear" w:color="auto" w:fill="FFFF00"/>
              </w:rPr>
              <w:t>Shared ownership house lease</w:t>
            </w:r>
          </w:p>
          <w:p w:rsidRPr="004C6EE4" w:rsidR="004C6EE4" w:rsidP="00FF278C" w:rsidRDefault="004C6EE4" w14:paraId="56112E3F" w14:textId="28E0CB05">
            <w:pPr>
              <w:pStyle w:val="Normalintable"/>
              <w:rPr>
                <w:rFonts w:ascii="Source Sans Pro" w:hAnsi="Source Sans Pro"/>
              </w:rPr>
            </w:pPr>
          </w:p>
        </w:tc>
      </w:tr>
      <w:tr w:rsidRPr="004C6EE4" w:rsidR="004C6EE4" w:rsidTr="0E064FB3"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9433B9" w14:paraId="50876B1A" w14:textId="3D421B9E">
            <w:pPr>
              <w:pStyle w:val="Normalintable"/>
              <w:rPr>
                <w:rFonts w:ascii="Source Sans Pro" w:hAnsi="Source Sans Pro"/>
              </w:rPr>
            </w:pPr>
            <w:r>
              <w:rPr>
                <w:rFonts w:ascii="Source Sans Pro" w:hAnsi="Source Sans Pro"/>
              </w:rPr>
              <w:t>990</w:t>
            </w:r>
            <w:r w:rsidRPr="004C6EE4" w:rsidR="004C6EE4">
              <w:rPr>
                <w:rFonts w:ascii="Source Sans Pro" w:hAnsi="Source Sans Pro"/>
              </w:rPr>
              <w:t xml:space="preserve"> 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0E064FB3"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779B8508">
            <w:pPr>
              <w:pStyle w:val="Normalintable"/>
              <w:rPr>
                <w:rFonts w:ascii="Source Sans Pro" w:hAnsi="Source Sans Pro"/>
              </w:rPr>
            </w:pPr>
            <w:r w:rsidRPr="0E064FB3" w:rsidR="004C6EE4">
              <w:rPr>
                <w:rFonts w:ascii="Source Sans Pro" w:hAnsi="Source Sans Pro"/>
              </w:rPr>
              <w:t>Your rent will be reviewed each year by a set formula using the</w:t>
            </w:r>
            <w:r w:rsidRPr="0E064FB3" w:rsidR="00574A03">
              <w:rPr>
                <w:rFonts w:ascii="Source Sans Pro" w:hAnsi="Source Sans Pro"/>
              </w:rPr>
              <w:t xml:space="preserve"> </w:t>
            </w:r>
            <w:r w:rsidRPr="0E064FB3" w:rsidR="004C6EE4">
              <w:rPr>
                <w:rFonts w:ascii="Source Sans Pro" w:hAnsi="Source Sans Pro"/>
              </w:rPr>
              <w:t xml:space="preserve">Consumer Price Index (CPI)] for the previous 12 months </w:t>
            </w:r>
            <w:r w:rsidRPr="0E064FB3" w:rsidR="675D96EF">
              <w:rPr>
                <w:rFonts w:ascii="Source Sans Pro" w:hAnsi="Source Sans Pro"/>
              </w:rPr>
              <w:t xml:space="preserve">plus </w:t>
            </w:r>
            <w:r w:rsidRPr="0E064FB3" w:rsidR="004C6EE4">
              <w:rPr>
                <w:rFonts w:ascii="Source Sans Pro" w:hAnsi="Source Sans Pro"/>
              </w:rPr>
              <w:t>1%</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0E064FB3"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0E064FB3"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6742BB36" w14:textId="77777777">
            <w:pPr>
              <w:pStyle w:val="Normalintable"/>
              <w:rPr>
                <w:rFonts w:ascii="Source Sans Pro" w:hAnsi="Source Sans Pro"/>
              </w:rPr>
            </w:pPr>
          </w:p>
          <w:p w:rsidRPr="004C6EE4" w:rsidR="004C6EE4" w:rsidP="00FF278C" w:rsidRDefault="004C6EE4" w14:paraId="5EDE4D65" w14:textId="2C2A4861">
            <w:pPr>
              <w:pStyle w:val="Normalintable"/>
              <w:rPr>
                <w:rFonts w:ascii="Source Sans Pro" w:hAnsi="Source Sans Pro"/>
              </w:rPr>
            </w:pPr>
          </w:p>
        </w:tc>
      </w:tr>
      <w:tr w:rsidRPr="004C6EE4" w:rsidR="004C6EE4" w:rsidTr="0E064FB3"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4C6EE4" w:rsidP="00FF278C" w:rsidRDefault="009433B9" w14:paraId="60E3B113" w14:textId="1EE0757C">
            <w:pPr>
              <w:pStyle w:val="Normalintable"/>
              <w:rPr>
                <w:rFonts w:ascii="Source Sans Pro" w:hAnsi="Source Sans Pro"/>
              </w:rPr>
            </w:pPr>
            <w:r>
              <w:rPr>
                <w:rFonts w:ascii="Source Sans Pro" w:hAnsi="Source Sans Pro"/>
              </w:rPr>
              <w:t xml:space="preserve">Great Places </w:t>
            </w:r>
          </w:p>
          <w:p w:rsidR="009433B9" w:rsidP="00FF278C" w:rsidRDefault="009433B9" w14:paraId="5A40C60C" w14:textId="264F9DCF">
            <w:pPr>
              <w:pStyle w:val="Normalintable"/>
              <w:rPr>
                <w:rFonts w:ascii="Source Sans Pro" w:hAnsi="Source Sans Pro"/>
              </w:rPr>
            </w:pPr>
            <w:r>
              <w:rPr>
                <w:rFonts w:ascii="Source Sans Pro" w:hAnsi="Source Sans Pro"/>
              </w:rPr>
              <w:t xml:space="preserve">2A Derwent </w:t>
            </w:r>
            <w:proofErr w:type="spellStart"/>
            <w:r>
              <w:rPr>
                <w:rFonts w:ascii="Source Sans Pro" w:hAnsi="Source Sans Pro"/>
              </w:rPr>
              <w:t>ave</w:t>
            </w:r>
            <w:proofErr w:type="spellEnd"/>
          </w:p>
          <w:p w:rsidR="009433B9" w:rsidP="00FF278C" w:rsidRDefault="009433B9" w14:paraId="1CB1BE5B" w14:textId="588AFBA6">
            <w:pPr>
              <w:pStyle w:val="Normalintable"/>
              <w:rPr>
                <w:rFonts w:ascii="Source Sans Pro" w:hAnsi="Source Sans Pro"/>
              </w:rPr>
            </w:pPr>
            <w:r>
              <w:rPr>
                <w:rFonts w:ascii="Source Sans Pro" w:hAnsi="Source Sans Pro"/>
              </w:rPr>
              <w:t>Didsbury</w:t>
            </w:r>
          </w:p>
          <w:p w:rsidR="009433B9" w:rsidP="00FF278C" w:rsidRDefault="009433B9" w14:paraId="60C51DF8" w14:textId="7024F2E7">
            <w:pPr>
              <w:pStyle w:val="Normalintable"/>
              <w:rPr>
                <w:rFonts w:ascii="Source Sans Pro" w:hAnsi="Source Sans Pro"/>
              </w:rPr>
            </w:pPr>
            <w:r>
              <w:rPr>
                <w:rFonts w:ascii="Source Sans Pro" w:hAnsi="Source Sans Pro"/>
              </w:rPr>
              <w:t>M21 7QP</w:t>
            </w:r>
          </w:p>
          <w:p w:rsidRPr="004C6EE4" w:rsidR="009433B9" w:rsidP="00FF278C" w:rsidRDefault="009433B9" w14:paraId="77833A18"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0E064FB3"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6C2A7F1A" w14:textId="77777777">
            <w:pPr>
              <w:pStyle w:val="Normalintable"/>
              <w:rPr>
                <w:rFonts w:ascii="Source Sans Pro" w:hAnsi="Source Sans Pro"/>
              </w:rPr>
            </w:pPr>
            <w:r w:rsidRPr="004C6EE4">
              <w:rPr>
                <w:rFonts w:ascii="Source Sans Pro" w:hAnsi="Source Sans Pro"/>
              </w:rPr>
              <w:t>Up to £</w:t>
            </w:r>
            <w:r w:rsidRPr="004C6EE4">
              <w:rPr>
                <w:rFonts w:ascii="Source Sans Pro" w:hAnsi="Source Sans Pro"/>
                <w:u w:val="single"/>
              </w:rPr>
              <w:t>500</w:t>
            </w:r>
            <w:r w:rsidRPr="004C6EE4">
              <w:rPr>
                <w:rFonts w:ascii="Source Sans Pro" w:hAnsi="Source Sans Pro"/>
              </w:rPr>
              <w:t xml:space="preserve"> a year for the first </w:t>
            </w:r>
            <w:r w:rsidRPr="004C6EE4">
              <w:rPr>
                <w:rFonts w:ascii="Source Sans Pro" w:hAnsi="Source Sans Pro"/>
                <w:u w:val="single"/>
              </w:rPr>
              <w:t>10</w:t>
            </w:r>
            <w:r w:rsidRP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355AF4A5" w14:textId="77777777">
            <w:pPr>
              <w:pStyle w:val="Normalintable"/>
              <w:rPr>
                <w:rFonts w:ascii="Source Sans Pro" w:hAnsi="Source Sans Pro"/>
              </w:rPr>
            </w:pPr>
          </w:p>
          <w:p w:rsidRPr="004C6EE4" w:rsidR="004C6EE4" w:rsidP="00FF278C" w:rsidRDefault="004C6EE4" w14:paraId="1E1A7468" w14:textId="77777777">
            <w:pPr>
              <w:pStyle w:val="Normalintable"/>
              <w:rPr>
                <w:rFonts w:ascii="Source Sans Pro" w:hAnsi="Source Sans Pro"/>
                <w:shd w:val="clear" w:color="auto" w:fill="FFFF00"/>
              </w:rPr>
            </w:pPr>
          </w:p>
          <w:p w:rsidRPr="004C6EE4" w:rsidR="004C6EE4" w:rsidP="00FF278C" w:rsidRDefault="009433B9" w14:paraId="5B884539" w14:textId="6ACF096D">
            <w:pPr>
              <w:rPr>
                <w:rFonts w:ascii="Source Sans Pro" w:hAnsi="Source Sans Pro"/>
              </w:rPr>
            </w:pPr>
            <w:r>
              <w:rPr>
                <w:rFonts w:ascii="Source Sans Pro" w:hAnsi="Source Sans Pro"/>
              </w:rPr>
              <w:t>F</w:t>
            </w:r>
            <w:r w:rsidRPr="004C6EE4" w:rsidR="004C6EE4">
              <w:rPr>
                <w:rFonts w:ascii="Source Sans Pro" w:hAnsi="Source Sans Pro"/>
              </w:rPr>
              <w:t>or more information, see section 5, 'Maintaining and living in the home', in the 'Key information about shared ownership' document.</w:t>
            </w:r>
          </w:p>
        </w:tc>
      </w:tr>
      <w:tr w:rsidRPr="004C6EE4" w:rsidR="004C6EE4" w:rsidTr="0E064FB3"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0E064FB3"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C895EB" w14:textId="77777777">
            <w:pPr>
              <w:pStyle w:val="Normalintable"/>
              <w:rPr>
                <w:rFonts w:ascii="Source Sans Pro" w:hAnsi="Source Sans Pro"/>
              </w:rPr>
            </w:pPr>
          </w:p>
          <w:p w:rsidRPr="004C6EE4" w:rsidR="004C6EE4" w:rsidP="00FF278C" w:rsidRDefault="004C6EE4" w14:paraId="772C1B6E" w14:textId="2ED1E80D">
            <w:pPr>
              <w:pStyle w:val="Normalintable"/>
              <w:rPr>
                <w:rFonts w:ascii="Source Sans Pro" w:hAnsi="Source Sans Pro"/>
              </w:rPr>
            </w:pPr>
            <w:r w:rsidRPr="00574A03">
              <w:rPr>
                <w:rFonts w:ascii="Source Sans Pro" w:hAnsi="Source Sans Pro"/>
              </w:rPr>
              <w:t>You can keep</w:t>
            </w:r>
            <w:r w:rsidRPr="004C6EE4">
              <w:rPr>
                <w:rFonts w:ascii="Source Sans Pro" w:hAnsi="Source Sans Pro"/>
              </w:rPr>
              <w:t xml:space="preserve"> pets at the home</w:t>
            </w:r>
            <w:r>
              <w:rPr>
                <w:rFonts w:ascii="Source Sans Pro" w:hAnsi="Source Sans Pro"/>
              </w:rPr>
              <w:t xml:space="preserve"> with permission</w:t>
            </w:r>
            <w:r w:rsidRPr="004C6EE4">
              <w:rPr>
                <w:rFonts w:ascii="Source Sans Pro" w:hAnsi="Source Sans Pro"/>
              </w:rPr>
              <w:t xml:space="preserve">. </w:t>
            </w:r>
          </w:p>
        </w:tc>
      </w:tr>
      <w:tr w:rsidRPr="004C6EE4" w:rsidR="004C6EE4" w:rsidTr="0E064FB3"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7623" w:rsidRDefault="00E27623" w14:paraId="1BE44CF1" w14:textId="77777777">
      <w:pPr>
        <w:spacing w:before="0" w:after="0"/>
      </w:pPr>
      <w:r>
        <w:separator/>
      </w:r>
    </w:p>
  </w:endnote>
  <w:endnote w:type="continuationSeparator" w:id="0">
    <w:p w:rsidR="00E27623" w:rsidRDefault="00E27623" w14:paraId="63843C2F" w14:textId="77777777">
      <w:pPr>
        <w:spacing w:before="0" w:after="0"/>
      </w:pPr>
      <w:r>
        <w:continuationSeparator/>
      </w:r>
    </w:p>
  </w:endnote>
  <w:endnote w:type="continuationNotice" w:id="1">
    <w:p w:rsidR="00E27623" w:rsidRDefault="00E27623" w14:paraId="6F774F1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20910" w:rsidRDefault="00F85618" w14:paraId="74B8E5FA" w14:textId="6273023D">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7623" w:rsidRDefault="00E27623" w14:paraId="78AA4A97" w14:textId="77777777">
      <w:pPr>
        <w:spacing w:before="0" w:after="0"/>
      </w:pPr>
      <w:r>
        <w:rPr>
          <w:color w:val="000000"/>
        </w:rPr>
        <w:separator/>
      </w:r>
    </w:p>
  </w:footnote>
  <w:footnote w:type="continuationSeparator" w:id="0">
    <w:p w:rsidR="00E27623" w:rsidRDefault="00E27623" w14:paraId="6EAC97A4" w14:textId="77777777">
      <w:pPr>
        <w:spacing w:before="0" w:after="0"/>
      </w:pPr>
      <w:r>
        <w:continuationSeparator/>
      </w:r>
    </w:p>
  </w:footnote>
  <w:footnote w:type="continuationNotice" w:id="1">
    <w:p w:rsidR="00E27623" w:rsidRDefault="00E27623" w14:paraId="024B06E4"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3126"/>
    <w:rsid w:val="00183EE0"/>
    <w:rsid w:val="00184477"/>
    <w:rsid w:val="00193450"/>
    <w:rsid w:val="001A1651"/>
    <w:rsid w:val="001A3BB8"/>
    <w:rsid w:val="001B3160"/>
    <w:rsid w:val="001B625E"/>
    <w:rsid w:val="001F20B4"/>
    <w:rsid w:val="001F29B4"/>
    <w:rsid w:val="00215A41"/>
    <w:rsid w:val="002402D5"/>
    <w:rsid w:val="002503D3"/>
    <w:rsid w:val="002622DE"/>
    <w:rsid w:val="00270967"/>
    <w:rsid w:val="00274D18"/>
    <w:rsid w:val="002A5593"/>
    <w:rsid w:val="002D57E7"/>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74A03"/>
    <w:rsid w:val="005821E1"/>
    <w:rsid w:val="00586B31"/>
    <w:rsid w:val="005A28F4"/>
    <w:rsid w:val="005A3EA0"/>
    <w:rsid w:val="005B13BB"/>
    <w:rsid w:val="005C0742"/>
    <w:rsid w:val="005C156F"/>
    <w:rsid w:val="005D6863"/>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769"/>
    <w:rsid w:val="008B5C6F"/>
    <w:rsid w:val="008C23A1"/>
    <w:rsid w:val="008E290B"/>
    <w:rsid w:val="008F26C3"/>
    <w:rsid w:val="008F64C7"/>
    <w:rsid w:val="009035CD"/>
    <w:rsid w:val="00907404"/>
    <w:rsid w:val="009114ED"/>
    <w:rsid w:val="00916962"/>
    <w:rsid w:val="009426C3"/>
    <w:rsid w:val="009433B9"/>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1044"/>
    <w:rsid w:val="00B736A7"/>
    <w:rsid w:val="00B8111B"/>
    <w:rsid w:val="00B831CC"/>
    <w:rsid w:val="00B90841"/>
    <w:rsid w:val="00B92119"/>
    <w:rsid w:val="00B95EEB"/>
    <w:rsid w:val="00BB3B6F"/>
    <w:rsid w:val="00BB4C24"/>
    <w:rsid w:val="00BC784B"/>
    <w:rsid w:val="00BD06C5"/>
    <w:rsid w:val="00BD08BF"/>
    <w:rsid w:val="00BE3AE9"/>
    <w:rsid w:val="00C00133"/>
    <w:rsid w:val="00C005F9"/>
    <w:rsid w:val="00C10502"/>
    <w:rsid w:val="00C116CD"/>
    <w:rsid w:val="00C25D7F"/>
    <w:rsid w:val="00C36E4D"/>
    <w:rsid w:val="00C55CE8"/>
    <w:rsid w:val="00C865E3"/>
    <w:rsid w:val="00CC3817"/>
    <w:rsid w:val="00CD13C4"/>
    <w:rsid w:val="00CE2DAD"/>
    <w:rsid w:val="00D16635"/>
    <w:rsid w:val="00D40677"/>
    <w:rsid w:val="00D51178"/>
    <w:rsid w:val="00D53E14"/>
    <w:rsid w:val="00D5487B"/>
    <w:rsid w:val="00D550E4"/>
    <w:rsid w:val="00D70E35"/>
    <w:rsid w:val="00DB25EA"/>
    <w:rsid w:val="00DB480D"/>
    <w:rsid w:val="00DB62A3"/>
    <w:rsid w:val="00DC6B97"/>
    <w:rsid w:val="00DD31A7"/>
    <w:rsid w:val="00DE0417"/>
    <w:rsid w:val="00E10644"/>
    <w:rsid w:val="00E13159"/>
    <w:rsid w:val="00E145D7"/>
    <w:rsid w:val="00E16D99"/>
    <w:rsid w:val="00E27623"/>
    <w:rsid w:val="00E47A9E"/>
    <w:rsid w:val="00E53D80"/>
    <w:rsid w:val="00E80227"/>
    <w:rsid w:val="00EA3F77"/>
    <w:rsid w:val="00EB0250"/>
    <w:rsid w:val="00ED1599"/>
    <w:rsid w:val="00ED1807"/>
    <w:rsid w:val="00EE6478"/>
    <w:rsid w:val="00EF2880"/>
    <w:rsid w:val="00EF767C"/>
    <w:rsid w:val="00F00BC5"/>
    <w:rsid w:val="00F10437"/>
    <w:rsid w:val="00F11995"/>
    <w:rsid w:val="00F145CD"/>
    <w:rsid w:val="00F234D2"/>
    <w:rsid w:val="00F25998"/>
    <w:rsid w:val="00F25E16"/>
    <w:rsid w:val="00F73FA6"/>
    <w:rsid w:val="00F85618"/>
    <w:rsid w:val="00F86D40"/>
    <w:rsid w:val="00F96458"/>
    <w:rsid w:val="00FB3EF5"/>
    <w:rsid w:val="00FB654F"/>
    <w:rsid w:val="00FD13AE"/>
    <w:rsid w:val="00FD7A52"/>
    <w:rsid w:val="00FF350A"/>
    <w:rsid w:val="0E064FB3"/>
    <w:rsid w:val="0FA03423"/>
    <w:rsid w:val="13016ADA"/>
    <w:rsid w:val="14899C8C"/>
    <w:rsid w:val="1A4A29BF"/>
    <w:rsid w:val="1DD32373"/>
    <w:rsid w:val="2456EE7B"/>
    <w:rsid w:val="2B90715F"/>
    <w:rsid w:val="2BE4B92D"/>
    <w:rsid w:val="33F82F2D"/>
    <w:rsid w:val="35C2AEAD"/>
    <w:rsid w:val="3618C9E4"/>
    <w:rsid w:val="3706D46C"/>
    <w:rsid w:val="3F66A3AC"/>
    <w:rsid w:val="427F613D"/>
    <w:rsid w:val="42C0F59D"/>
    <w:rsid w:val="469D3FA1"/>
    <w:rsid w:val="4D6AB92B"/>
    <w:rsid w:val="4DF0FCFF"/>
    <w:rsid w:val="4E388DB8"/>
    <w:rsid w:val="5B8BCC75"/>
    <w:rsid w:val="5E3A5551"/>
    <w:rsid w:val="6163C6AE"/>
    <w:rsid w:val="64FE376E"/>
    <w:rsid w:val="675D96EF"/>
    <w:rsid w:val="6BB9F2D4"/>
    <w:rsid w:val="7116F510"/>
    <w:rsid w:val="74822E7D"/>
    <w:rsid w:val="77A66A0D"/>
    <w:rsid w:val="7F4AE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7" ma:contentTypeDescription="Create a new document." ma:contentTypeScope="" ma:versionID="efa18a083a32deccc9c44501d4babf36">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253e70087e4837fcd0b5f3e72f818a27"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documentManagement>
</p:properties>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AE851119-D679-42CC-B166-CAA0071B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3_Key_information_about_Shared_Ownership_SOAHP_2016-21 compared with 3_Key_information_about_shared_ownership 2021-2026</dc:title>
  <dc:subject>Guidance content</dc:subject>
  <dc:creator>Affordable home ownership team</dc:creator>
  <keywords/>
  <dc:description>Version 8, 16 July 2021</dc:description>
  <lastModifiedBy>Sarah Aylott</lastModifiedBy>
  <revision>3</revision>
  <dcterms:created xsi:type="dcterms:W3CDTF">2024-09-27T15:54:00.0000000Z</dcterms:created>
  <dcterms:modified xsi:type="dcterms:W3CDTF">2024-10-01T14:12:29.5431214Z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